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69C4F1D3" w:rsidR="00590F27" w:rsidRDefault="0051259A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Human Resources</w:t>
      </w:r>
      <w:r w:rsidR="000B1FCA">
        <w:rPr>
          <w:sz w:val="22"/>
          <w:szCs w:val="22"/>
        </w:rPr>
        <w:br/>
      </w:r>
    </w:p>
    <w:p w14:paraId="49BDFDF5" w14:textId="7F291FD2" w:rsidR="00C218E1" w:rsidRPr="00C218E1" w:rsidRDefault="0098013A" w:rsidP="00C218E1">
      <w:pPr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 w:rsidRPr="0098013A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Human Resources provide quality HR support to all exempt and non-exempt associates in the company. Primary responsibilities include staffing, associate relations, personnel administration &amp; community relations.</w:t>
      </w:r>
    </w:p>
    <w:p w14:paraId="75FF0E2F" w14:textId="70825308" w:rsidR="000B1FCA" w:rsidRDefault="0005575C" w:rsidP="00590F27">
      <w:pPr>
        <w:rPr>
          <w:sz w:val="22"/>
          <w:szCs w:val="22"/>
        </w:rPr>
      </w:pPr>
      <w:r w:rsidRPr="0005575C">
        <w:rPr>
          <w:sz w:val="22"/>
          <w:szCs w:val="22"/>
        </w:rPr>
        <w:t xml:space="preserve">   </w:t>
      </w:r>
    </w:p>
    <w:p w14:paraId="58EEC1FD" w14:textId="77777777" w:rsidR="00064366" w:rsidRPr="00590F27" w:rsidRDefault="00064366" w:rsidP="00590F27">
      <w:pP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628D21C2" w14:textId="77777777" w:rsidR="00CE63F4" w:rsidRPr="00AF2113" w:rsidRDefault="00CE63F4" w:rsidP="00CE63F4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AF2113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Leading Through Vision </w:t>
      </w:r>
      <w:proofErr w:type="gramStart"/>
      <w:r w:rsidRPr="00AF2113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And</w:t>
      </w:r>
      <w:proofErr w:type="gramEnd"/>
      <w:r w:rsidRPr="00AF2113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 Values </w:t>
      </w:r>
    </w:p>
    <w:p w14:paraId="5B55094F" w14:textId="77777777" w:rsidR="00CE63F4" w:rsidRPr="00AF2113" w:rsidRDefault="00CE63F4" w:rsidP="00CE63F4">
      <w:pPr>
        <w:pStyle w:val="ListParagraph"/>
        <w:numPr>
          <w:ilvl w:val="0"/>
          <w:numId w:val="9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AF2113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Communicates the importance of the vision and values - </w:t>
      </w:r>
      <w:r w:rsidRPr="00AF2113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Helps others understand the organization’s vision and values and their importance.</w:t>
      </w:r>
    </w:p>
    <w:p w14:paraId="685302E0" w14:textId="77777777" w:rsidR="00CE63F4" w:rsidRPr="00AF2113" w:rsidRDefault="00CE63F4" w:rsidP="00CE63F4">
      <w:pPr>
        <w:pStyle w:val="ListParagraph"/>
        <w:numPr>
          <w:ilvl w:val="0"/>
          <w:numId w:val="9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AF2113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Moves others to action - </w:t>
      </w:r>
      <w:r w:rsidRPr="00AF2113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Translates the vision and values into day-to-day activities and behaviors; guides and motivates others to take actions that support the vision and values.</w:t>
      </w:r>
    </w:p>
    <w:p w14:paraId="53A229C9" w14:textId="77777777" w:rsidR="00CE63F4" w:rsidRPr="00AF2113" w:rsidRDefault="00CE63F4" w:rsidP="00CE63F4">
      <w:pPr>
        <w:pStyle w:val="ListParagraph"/>
        <w:numPr>
          <w:ilvl w:val="0"/>
          <w:numId w:val="9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AF2113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Models the vision and values - </w:t>
      </w:r>
      <w:r w:rsidRPr="00AF2113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Takes actions, makes decisions, and shapes team or group priorities to reflect the organization’s vision and values.</w:t>
      </w:r>
    </w:p>
    <w:p w14:paraId="0F29D8C4" w14:textId="77777777" w:rsidR="00CE63F4" w:rsidRPr="00AF2113" w:rsidRDefault="00CE63F4" w:rsidP="00CE63F4">
      <w:pPr>
        <w:pStyle w:val="ListParagraph"/>
        <w:numPr>
          <w:ilvl w:val="0"/>
          <w:numId w:val="9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AF2113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Rewards living the vision and values - </w:t>
      </w:r>
      <w:r w:rsidRPr="00AF2113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Recognizes and rewards associates whose actions support the organization’s vision and values.</w:t>
      </w:r>
    </w:p>
    <w:p w14:paraId="12DE2066" w14:textId="439D59FC" w:rsidR="000B1FCA" w:rsidRPr="006C2D4F" w:rsidRDefault="00E8686B" w:rsidP="009C709F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Communication</w:t>
      </w:r>
    </w:p>
    <w:p w14:paraId="6FF7DF7B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Organizes the communication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Clarifies purpose and importance; stresses major points; follows a logical sequence.</w:t>
      </w:r>
    </w:p>
    <w:p w14:paraId="13456A52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Maintains audience attention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Keeps the audience engaged through use of techniques such as analogies, illustrations, humor, an appealing style, body language, and voice inflection.</w:t>
      </w:r>
    </w:p>
    <w:p w14:paraId="690C9059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Adjusts to the audience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Frames messages in line with audience experience, background, and expectations; uses terms, examples, and analogies that are meaningful to the audience.</w:t>
      </w:r>
    </w:p>
    <w:p w14:paraId="220A87E4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 xml:space="preserve">Ensures understanding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Seeks input from audience; checks understanding; presents message in different ways to enhance understanding.</w:t>
      </w:r>
    </w:p>
    <w:p w14:paraId="17564743" w14:textId="77777777" w:rsidR="004D59AC" w:rsidRPr="004D59AC" w:rsidRDefault="004D59AC" w:rsidP="004D59AC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4D59A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Actively listens </w:t>
      </w:r>
      <w:r w:rsidRPr="004D59AC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and responds to communication from others in an appropriate and timely </w:t>
      </w:r>
      <w:proofErr w:type="gramStart"/>
      <w:r w:rsidRPr="004D59AC">
        <w:rPr>
          <w:rFonts w:ascii="News Gothic Std" w:hAnsi="News Gothic Std"/>
          <w:i w:val="0"/>
          <w:iCs w:val="0"/>
          <w:color w:val="254A5D"/>
          <w:sz w:val="24"/>
          <w:szCs w:val="24"/>
        </w:rPr>
        <w:t>manner, and</w:t>
      </w:r>
      <w:proofErr w:type="gramEnd"/>
      <w:r w:rsidRPr="004D59AC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communicates all pertinent information.</w:t>
      </w:r>
    </w:p>
    <w:p w14:paraId="63F88A50" w14:textId="77777777" w:rsidR="004D59AC" w:rsidRPr="004D59AC" w:rsidRDefault="004D59AC" w:rsidP="004D59AC">
      <w:pPr>
        <w:pStyle w:val="ListParagraph"/>
        <w:numPr>
          <w:ilvl w:val="0"/>
          <w:numId w:val="27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4D59A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Encourages </w:t>
      </w:r>
      <w:r w:rsidRPr="004D59AC">
        <w:rPr>
          <w:rFonts w:ascii="News Gothic Std" w:hAnsi="News Gothic Std"/>
          <w:i w:val="0"/>
          <w:iCs w:val="0"/>
          <w:color w:val="254A5D"/>
          <w:sz w:val="24"/>
          <w:szCs w:val="24"/>
        </w:rPr>
        <w:t>positive communication among employees.</w:t>
      </w:r>
    </w:p>
    <w:p w14:paraId="0B1C6935" w14:textId="5F709171" w:rsidR="000B1FCA" w:rsidRPr="002A0A35" w:rsidRDefault="002A0A35" w:rsidP="00B217C5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2A0A35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Building Trust &amp; Managing Conflict </w:t>
      </w:r>
    </w:p>
    <w:p w14:paraId="06DF9021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bookmarkStart w:id="0" w:name="_Toc160506765"/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Operates with integrity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Demonstrates honesty; keeps commitments; behaves in a consistent manner.</w:t>
      </w:r>
    </w:p>
    <w:p w14:paraId="49A8EA13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Discloses own positions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Shares thoughts, feelings, and rationale so that others understand personal positions.</w:t>
      </w:r>
    </w:p>
    <w:p w14:paraId="7028BB8F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Remains open to ideas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Listens to others and objectively </w:t>
      </w:r>
      <w:proofErr w:type="gramStart"/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consider</w:t>
      </w:r>
      <w:proofErr w:type="gramEnd"/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others’ ideas and opinions, even when they conflict with one’s own.</w:t>
      </w:r>
    </w:p>
    <w:p w14:paraId="65B042ED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Supports others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Treats people with dignity, respect, and fairness; gives proper credit to others; stands up for deserving others and their ideas even in the face of resistance or challenge.</w:t>
      </w:r>
    </w:p>
    <w:p w14:paraId="3604602E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Opens discussions effectively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Establishes a clear and compelling rationale for resolving the conflict.</w:t>
      </w:r>
    </w:p>
    <w:p w14:paraId="60EA95A2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Clarifies the current situation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Collects information from relevant sources to understand the conflict.</w:t>
      </w:r>
    </w:p>
    <w:p w14:paraId="227B4849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Remains open to all sides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Objectively views conflict situations from all sides.</w:t>
      </w: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 </w:t>
      </w:r>
    </w:p>
    <w:p w14:paraId="6E90E997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Stays focused on resolution -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Stays focused on resolving the conflict and avoid personal issues and attacks.</w:t>
      </w:r>
    </w:p>
    <w:p w14:paraId="485E343A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Develops ideas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Presents and seeks potential solutions or positive courses of action.</w:t>
      </w: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 </w:t>
      </w:r>
    </w:p>
    <w:p w14:paraId="61065DF9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Initiates action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Takes positive action to resolve the conflict in a way that addresses the issue, dissipates the conflict, and maintains the relationship.</w:t>
      </w:r>
    </w:p>
    <w:p w14:paraId="4C500F8B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Closes discussions with clear summaries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Summarizes to ensure that all are aware of agreements and required actions.</w:t>
      </w:r>
    </w:p>
    <w:p w14:paraId="36712B87" w14:textId="77777777" w:rsidR="00F9766F" w:rsidRPr="00F9766F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Establishes S.M.A.R.T. goals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in line with company goals and values. Implements action plans with timelines with deliverables and measure results.</w:t>
      </w:r>
    </w:p>
    <w:p w14:paraId="2E9FA054" w14:textId="77777777" w:rsidR="00F9766F" w:rsidRPr="009069B9" w:rsidRDefault="00F9766F" w:rsidP="00F9766F">
      <w:pPr>
        <w:pStyle w:val="ListParagraph"/>
        <w:numPr>
          <w:ilvl w:val="0"/>
          <w:numId w:val="1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F976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Builds relationships - </w:t>
      </w:r>
      <w:r w:rsidRPr="00F9766F">
        <w:rPr>
          <w:rFonts w:ascii="News Gothic Std" w:hAnsi="News Gothic Std"/>
          <w:i w:val="0"/>
          <w:iCs w:val="0"/>
          <w:color w:val="254A5D"/>
          <w:sz w:val="24"/>
          <w:szCs w:val="24"/>
        </w:rPr>
        <w:t>Learns the value of relationships and views building relationships as a critical success tool.</w:t>
      </w:r>
    </w:p>
    <w:p w14:paraId="569112E6" w14:textId="77777777" w:rsidR="009069B9" w:rsidRPr="009069B9" w:rsidRDefault="009069B9" w:rsidP="009069B9">
      <w:pPr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</w:pPr>
      <w:r w:rsidRPr="009069B9"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  <w:lastRenderedPageBreak/>
        <w:t>Developing Others</w:t>
      </w:r>
    </w:p>
    <w:p w14:paraId="168EE656" w14:textId="77777777" w:rsidR="009069B9" w:rsidRPr="009069B9" w:rsidRDefault="009069B9" w:rsidP="009069B9">
      <w:pPr>
        <w:pStyle w:val="ListParagraph"/>
        <w:numPr>
          <w:ilvl w:val="0"/>
          <w:numId w:val="1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9069B9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Collaboratively establishes development goals and plans - </w:t>
      </w:r>
      <w:r w:rsidRPr="009069B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Works with individuals to identify options for meeting development goals; explores environmental </w:t>
      </w:r>
      <w:proofErr w:type="gramStart"/>
      <w:r w:rsidRPr="009069B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supports</w:t>
      </w:r>
      <w:proofErr w:type="gramEnd"/>
      <w:r w:rsidRPr="009069B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and barriers to development; jointly determines appropriate developmental activities.</w:t>
      </w:r>
    </w:p>
    <w:p w14:paraId="0327307C" w14:textId="77777777" w:rsidR="009069B9" w:rsidRPr="009069B9" w:rsidRDefault="009069B9" w:rsidP="009069B9">
      <w:pPr>
        <w:pStyle w:val="ListParagraph"/>
        <w:numPr>
          <w:ilvl w:val="0"/>
          <w:numId w:val="1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9069B9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Creates a learning environment - </w:t>
      </w:r>
      <w:r w:rsidRPr="009069B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Secures resources required to support development efforts; ensures that opportunities for development are available; </w:t>
      </w:r>
      <w:proofErr w:type="gramStart"/>
      <w:r w:rsidRPr="009069B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offers assistance to</w:t>
      </w:r>
      <w:proofErr w:type="gramEnd"/>
      <w:r w:rsidRPr="009069B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help individuals overcome obstacles to learning.</w:t>
      </w:r>
    </w:p>
    <w:p w14:paraId="1CAD2627" w14:textId="1B2D9E77" w:rsidR="009069B9" w:rsidRPr="009069B9" w:rsidRDefault="009069B9" w:rsidP="009069B9">
      <w:pPr>
        <w:pStyle w:val="ListParagraph"/>
        <w:numPr>
          <w:ilvl w:val="0"/>
          <w:numId w:val="1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9069B9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Monitors progress - </w:t>
      </w:r>
      <w:r w:rsidRPr="009069B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Gives individuals’ specific feedback on their performance related to established goals; highlights key positive and negative performance issues; adjusts plans to ensure development.</w:t>
      </w:r>
      <w:r w:rsidR="00F412F3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</w:t>
      </w:r>
    </w:p>
    <w:p w14:paraId="4C9B1BCB" w14:textId="77777777" w:rsidR="005A7DDC" w:rsidRPr="005A7DDC" w:rsidRDefault="005A7DDC" w:rsidP="005A7DDC">
      <w:pPr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</w:pPr>
      <w:r w:rsidRPr="005A7DDC"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  <w:t xml:space="preserve">Facilitating Change </w:t>
      </w:r>
    </w:p>
    <w:p w14:paraId="75860C44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Encourages boundary breaking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Encourages associates to question established work processes or assumptions; challenges associates to ask “why” until underlying cause is discovered; involves stakeholders in continuous improvement actions and alternatives.</w:t>
      </w:r>
    </w:p>
    <w:p w14:paraId="32917E85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Values sound approaches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Consistently remains open to ideas offered by others; supports and uses good ideas to solve problems or address issues.</w:t>
      </w:r>
    </w:p>
    <w:p w14:paraId="12AF8ADD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Rewards change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Recognizes and rewards associates who make useful changes.</w:t>
      </w:r>
    </w:p>
    <w:p w14:paraId="736EEBE4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Addresses change resistance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Helps individuals overcome resistance to change; shows empathy with people who feel loss </w:t>
      </w:r>
      <w:proofErr w:type="gramStart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as a result of</w:t>
      </w:r>
      <w:proofErr w:type="gramEnd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change</w:t>
      </w: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.</w:t>
      </w:r>
    </w:p>
    <w:p w14:paraId="015C7F18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Manages complexity and contradictions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Minimizes complexities, contradictions, and paradoxes or reduce their impact; clarifies direction and </w:t>
      </w:r>
      <w:proofErr w:type="spellStart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smoothes</w:t>
      </w:r>
      <w:proofErr w:type="spellEnd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the process of change.</w:t>
      </w:r>
    </w:p>
    <w:p w14:paraId="54847989" w14:textId="2542E8DA" w:rsidR="005A7DDC" w:rsidRPr="005A7DDC" w:rsidRDefault="005A7DDC" w:rsidP="005A7DDC">
      <w:pPr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</w:pPr>
      <w:r w:rsidRPr="005A7DDC"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  <w:t>Building</w:t>
      </w:r>
      <w:r w:rsidR="00F412F3"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  <w:t xml:space="preserve"> </w:t>
      </w:r>
      <w:r w:rsidR="00F412F3" w:rsidRPr="00F412F3"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  <w:t>Strategic Working</w:t>
      </w:r>
      <w:r w:rsidRPr="005A7DDC"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  <w:t xml:space="preserve"> Relationships </w:t>
      </w:r>
    </w:p>
    <w:p w14:paraId="793750FD" w14:textId="02A4A933" w:rsidR="005A7DDC" w:rsidRPr="005A7DDC" w:rsidRDefault="005A7DDC" w:rsidP="005A7DDC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Seeks opportunities - </w:t>
      </w:r>
      <w:r w:rsidR="00C05FF7" w:rsidRPr="00C05FF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Proactively builds effective working relationships with internal and external resources to ensure a full Talent pipeline.</w:t>
      </w:r>
    </w:p>
    <w:p w14:paraId="5A2AE582" w14:textId="77777777" w:rsidR="005A7DDC" w:rsidRPr="005A7DDC" w:rsidRDefault="005A7DDC" w:rsidP="005A7DDC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Clarifies the current situation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Probes for and provides information to clarify situations.</w:t>
      </w:r>
    </w:p>
    <w:p w14:paraId="3AB37FC6" w14:textId="77777777" w:rsidR="005A7DDC" w:rsidRPr="005A7DDC" w:rsidRDefault="005A7DDC" w:rsidP="005A7DDC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lastRenderedPageBreak/>
        <w:t xml:space="preserve">Develops ideas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Seeks and expands on original ideas, enhances others’ ideas, and contributes own ideas about the issues at hand.</w:t>
      </w:r>
    </w:p>
    <w:p w14:paraId="07573728" w14:textId="5F241769" w:rsidR="005A7DDC" w:rsidRPr="00C05FF7" w:rsidRDefault="005A7DDC" w:rsidP="00C00D8F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Uses key principles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Establishes good interpersonal relationships by helping people feel valued, appreciated, and included in discussions (enhances self-esteem, empathizes, involves, discloses, supports).</w:t>
      </w:r>
    </w:p>
    <w:p w14:paraId="7BCA7FD9" w14:textId="10722DE4" w:rsidR="000B1FCA" w:rsidRDefault="005A7DDC" w:rsidP="00C00D8F">
      <w:pPr>
        <w:rPr>
          <w:rFonts w:cstheme="minorHAnsi"/>
          <w:b/>
          <w:bCs/>
          <w:sz w:val="32"/>
          <w:szCs w:val="32"/>
        </w:rPr>
      </w:pPr>
      <w: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Technical/</w:t>
      </w:r>
      <w:r w:rsidR="00C00D8F"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Professional Knowledge </w:t>
      </w:r>
      <w:proofErr w:type="gramStart"/>
      <w:r w:rsidR="00C00D8F"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And</w:t>
      </w:r>
      <w:proofErr w:type="gramEnd"/>
      <w:r w:rsidR="00C00D8F"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 Skills</w:t>
      </w:r>
      <w:r w:rsidR="000B1FCA"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 </w:t>
      </w:r>
    </w:p>
    <w:p w14:paraId="5E7E4989" w14:textId="77777777" w:rsidR="00A27066" w:rsidRPr="00A27066" w:rsidRDefault="00A27066" w:rsidP="00A27066">
      <w:pPr>
        <w:pStyle w:val="ListParagraph"/>
        <w:numPr>
          <w:ilvl w:val="0"/>
          <w:numId w:val="15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A27066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Monitors </w:t>
      </w:r>
      <w:r w:rsidRPr="00A27066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documents and ensures compliance with human resources policies and procedures.</w:t>
      </w:r>
    </w:p>
    <w:p w14:paraId="2DD805DB" w14:textId="77777777" w:rsidR="00A27066" w:rsidRPr="00A27066" w:rsidRDefault="00A27066" w:rsidP="00A27066">
      <w:pPr>
        <w:pStyle w:val="ListParagraph"/>
        <w:numPr>
          <w:ilvl w:val="0"/>
          <w:numId w:val="15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A27066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Represents </w:t>
      </w:r>
      <w:r w:rsidRPr="00A27066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company culture, history, benefits, and positions to all candidates considering employment.</w:t>
      </w:r>
    </w:p>
    <w:p w14:paraId="53656A6A" w14:textId="77777777" w:rsidR="00A27066" w:rsidRPr="00A27066" w:rsidRDefault="00A27066" w:rsidP="00A27066">
      <w:pPr>
        <w:pStyle w:val="ListParagraph"/>
        <w:numPr>
          <w:ilvl w:val="0"/>
          <w:numId w:val="15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A27066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Manages </w:t>
      </w:r>
      <w:r w:rsidRPr="00A27066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workers’ compensation program/cases.</w:t>
      </w:r>
    </w:p>
    <w:p w14:paraId="74B045C3" w14:textId="77777777" w:rsidR="00A27066" w:rsidRPr="00A27066" w:rsidRDefault="00A27066" w:rsidP="00A27066">
      <w:pPr>
        <w:pStyle w:val="ListParagraph"/>
        <w:numPr>
          <w:ilvl w:val="0"/>
          <w:numId w:val="15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A27066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Ensures </w:t>
      </w:r>
      <w:r w:rsidRPr="00A27066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the workplace is a safe environment to work in for all associates.</w:t>
      </w:r>
    </w:p>
    <w:p w14:paraId="29714134" w14:textId="77777777" w:rsidR="00A27066" w:rsidRPr="00A27066" w:rsidRDefault="00A27066" w:rsidP="00A27066">
      <w:pPr>
        <w:pStyle w:val="ListParagraph"/>
        <w:numPr>
          <w:ilvl w:val="0"/>
          <w:numId w:val="15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A27066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Develops and administers </w:t>
      </w:r>
      <w:r w:rsidRPr="00A27066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company policies and procedures.</w:t>
      </w:r>
    </w:p>
    <w:p w14:paraId="78DF2900" w14:textId="77777777" w:rsidR="00A27066" w:rsidRPr="00A27066" w:rsidRDefault="00A27066" w:rsidP="00A27066">
      <w:pPr>
        <w:pStyle w:val="ListParagraph"/>
        <w:numPr>
          <w:ilvl w:val="0"/>
          <w:numId w:val="15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A27066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Ensures </w:t>
      </w:r>
      <w:r w:rsidRPr="00A27066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legal compliance by monitoring and implementing applicable human </w:t>
      </w:r>
      <w:proofErr w:type="gramStart"/>
      <w:r w:rsidRPr="00A27066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resource</w:t>
      </w:r>
      <w:proofErr w:type="gramEnd"/>
      <w:r w:rsidRPr="00A27066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, federal, and state requirements.</w:t>
      </w:r>
    </w:p>
    <w:p w14:paraId="53896441" w14:textId="29773E0E" w:rsidR="000B1FCA" w:rsidRPr="004E2A44" w:rsidRDefault="000B1FCA" w:rsidP="00D1505B">
      <w:pPr>
        <w:contextualSpacing/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Quality Orientation</w:t>
      </w:r>
      <w:bookmarkEnd w:id="0"/>
    </w:p>
    <w:p w14:paraId="58D7F50B" w14:textId="77777777" w:rsidR="000B1FCA" w:rsidRPr="00ED667A" w:rsidRDefault="000B1FCA" w:rsidP="00E15AE4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ED667A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6FE08242" w14:textId="77777777" w:rsidR="000B1FCA" w:rsidRPr="00ED667A" w:rsidRDefault="000B1FCA" w:rsidP="00E15AE4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Ensures high-quality output – </w:t>
      </w:r>
      <w:r w:rsidRPr="00ED667A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12F200F6" w14:textId="77777777" w:rsidR="000B1FCA" w:rsidRPr="00ED667A" w:rsidRDefault="000B1FCA" w:rsidP="00E15AE4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Takes action</w:t>
      </w:r>
      <w:proofErr w:type="gramEnd"/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ED667A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691B8EE5" w14:textId="77777777" w:rsidR="000B1FCA" w:rsidRPr="004E2A44" w:rsidRDefault="000B1FCA" w:rsidP="000B1FCA">
      <w:pPr>
        <w:spacing w:line="240" w:lineRule="auto"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1E17250F" w14:textId="77777777" w:rsidR="00064366" w:rsidRDefault="00064366" w:rsidP="00E15AE4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</w:p>
    <w:p w14:paraId="6145C380" w14:textId="5A94EB63" w:rsidR="000B1FCA" w:rsidRPr="004E2A44" w:rsidRDefault="000B1FCA" w:rsidP="00E15AE4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Job Requirements</w:t>
      </w:r>
    </w:p>
    <w:p w14:paraId="7EF7D7A9" w14:textId="77777777" w:rsidR="00161E97" w:rsidRPr="004E2A44" w:rsidRDefault="000B1FCA" w:rsidP="00E15AE4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22C8B7F6" w14:textId="3685567D" w:rsidR="00100D1B" w:rsidRPr="00817177" w:rsidRDefault="00100D1B" w:rsidP="00100D1B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8B081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lastRenderedPageBreak/>
        <w:t xml:space="preserve">High School Diploma or equivalent </w:t>
      </w:r>
      <w:r w:rsidRPr="009D37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required</w:t>
      </w:r>
      <w:r w:rsidR="009D376C" w:rsidRPr="009D37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(</w:t>
      </w:r>
      <w:proofErr w:type="gramStart"/>
      <w:r w:rsidR="009D376C" w:rsidRPr="009D37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Bachelor’s Degree in Human Resources</w:t>
      </w:r>
      <w:proofErr w:type="gramEnd"/>
      <w:r w:rsidR="009D376C" w:rsidRPr="009D37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preferred)</w:t>
      </w:r>
    </w:p>
    <w:p w14:paraId="21C69773" w14:textId="7BFA6C7B" w:rsidR="000B1FCA" w:rsidRPr="004E2A44" w:rsidRDefault="000B1FCA" w:rsidP="00E15AE4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59D5C8CC" w14:textId="77777777" w:rsidR="00295DD7" w:rsidRPr="00295DD7" w:rsidRDefault="00295DD7" w:rsidP="00295DD7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295DD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Minimum of 3 years Human Resources experience  </w:t>
      </w:r>
    </w:p>
    <w:p w14:paraId="79852A46" w14:textId="77777777" w:rsidR="00295DD7" w:rsidRPr="00295DD7" w:rsidRDefault="00295DD7" w:rsidP="00295DD7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295DD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Knowledge of local, state, and federal labor regulations</w:t>
      </w:r>
    </w:p>
    <w:p w14:paraId="0A55F5D2" w14:textId="77777777" w:rsidR="00AD1B8B" w:rsidRPr="00303D0D" w:rsidRDefault="00AD1B8B" w:rsidP="00AD1B8B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Skills:</w:t>
      </w:r>
    </w:p>
    <w:p w14:paraId="1EC42281" w14:textId="77777777" w:rsidR="00AD1B8B" w:rsidRPr="00303D0D" w:rsidRDefault="00AD1B8B" w:rsidP="00AD1B8B">
      <w:pPr>
        <w:pStyle w:val="ListParagraph"/>
        <w:numPr>
          <w:ilvl w:val="1"/>
          <w:numId w:val="1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Effective written and oral communication skills necessary to communicate with </w:t>
      </w:r>
      <w:proofErr w:type="gramStart"/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customers</w:t>
      </w:r>
      <w:proofErr w:type="gramEnd"/>
    </w:p>
    <w:p w14:paraId="656C5E97" w14:textId="77777777" w:rsidR="00AD1B8B" w:rsidRPr="00303D0D" w:rsidRDefault="00AD1B8B" w:rsidP="00AD1B8B">
      <w:pPr>
        <w:pStyle w:val="ListParagraph"/>
        <w:numPr>
          <w:ilvl w:val="1"/>
          <w:numId w:val="1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Strong organizational and communication skills</w:t>
      </w:r>
    </w:p>
    <w:p w14:paraId="0975BBBF" w14:textId="77777777" w:rsidR="00AD1B8B" w:rsidRPr="00303D0D" w:rsidRDefault="00AD1B8B" w:rsidP="00AD1B8B">
      <w:pPr>
        <w:pStyle w:val="ListParagraph"/>
        <w:numPr>
          <w:ilvl w:val="1"/>
          <w:numId w:val="1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Analytical ability necessary to gather and interpret data and develop, </w:t>
      </w:r>
      <w:proofErr w:type="gramStart"/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recommend</w:t>
      </w:r>
      <w:proofErr w:type="gramEnd"/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and implement solutions.</w:t>
      </w:r>
    </w:p>
    <w:p w14:paraId="57172ED5" w14:textId="77777777" w:rsidR="000B1FCA" w:rsidRPr="00303D0D" w:rsidRDefault="000B1FCA" w:rsidP="000B1FCA">
      <w:pPr>
        <w:rPr>
          <w:rFonts w:ascii="News Gothic Std" w:hAnsi="News Gothic Std"/>
          <w:color w:val="254A5D"/>
        </w:rPr>
      </w:pPr>
    </w:p>
    <w:p w14:paraId="2E7A633F" w14:textId="77777777" w:rsidR="00BC09EB" w:rsidRPr="00303D0D" w:rsidRDefault="00BC09EB">
      <w:pPr>
        <w:rPr>
          <w:rFonts w:ascii="News Gothic Std" w:hAnsi="News Gothic Std"/>
          <w:color w:val="254A5D"/>
        </w:rPr>
      </w:pPr>
    </w:p>
    <w:sectPr w:rsidR="00BC09EB" w:rsidRPr="00303D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A542" w14:textId="77777777" w:rsidR="00D712C9" w:rsidRDefault="00D712C9" w:rsidP="000B1FCA">
      <w:pPr>
        <w:spacing w:after="0" w:line="240" w:lineRule="auto"/>
      </w:pPr>
      <w:r>
        <w:separator/>
      </w:r>
    </w:p>
  </w:endnote>
  <w:endnote w:type="continuationSeparator" w:id="0">
    <w:p w14:paraId="0E88C12D" w14:textId="77777777" w:rsidR="00D712C9" w:rsidRDefault="00D712C9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CF8" w14:textId="77777777" w:rsidR="00894145" w:rsidRDefault="00894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5B258E17" w:rsidR="00D73D3C" w:rsidRPr="00894145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b/>
            <w:bCs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5A0317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Human Resources</w:t>
        </w:r>
        <w:r w:rsidR="005A0317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 xml:space="preserve"> </w:t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A022" w14:textId="77777777" w:rsidR="00894145" w:rsidRDefault="00894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87AF" w14:textId="77777777" w:rsidR="00D712C9" w:rsidRDefault="00D712C9" w:rsidP="000B1FCA">
      <w:pPr>
        <w:spacing w:after="0" w:line="240" w:lineRule="auto"/>
      </w:pPr>
      <w:r>
        <w:separator/>
      </w:r>
    </w:p>
  </w:footnote>
  <w:footnote w:type="continuationSeparator" w:id="0">
    <w:p w14:paraId="65666D94" w14:textId="77777777" w:rsidR="00D712C9" w:rsidRDefault="00D712C9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0292" w14:textId="77777777" w:rsidR="00894145" w:rsidRDefault="00894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DA85" w14:textId="77777777" w:rsidR="00894145" w:rsidRDefault="00894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E"/>
    <w:multiLevelType w:val="hybridMultilevel"/>
    <w:tmpl w:val="EBE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027"/>
    <w:multiLevelType w:val="hybridMultilevel"/>
    <w:tmpl w:val="C916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802"/>
    <w:multiLevelType w:val="hybridMultilevel"/>
    <w:tmpl w:val="9236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5D83"/>
    <w:multiLevelType w:val="hybridMultilevel"/>
    <w:tmpl w:val="8B1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058D"/>
    <w:multiLevelType w:val="hybridMultilevel"/>
    <w:tmpl w:val="36D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EFF"/>
    <w:multiLevelType w:val="hybridMultilevel"/>
    <w:tmpl w:val="A0C2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43A2"/>
    <w:multiLevelType w:val="hybridMultilevel"/>
    <w:tmpl w:val="B14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0A82"/>
    <w:multiLevelType w:val="hybridMultilevel"/>
    <w:tmpl w:val="AD5C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59CA"/>
    <w:multiLevelType w:val="hybridMultilevel"/>
    <w:tmpl w:val="C5A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D66E1"/>
    <w:multiLevelType w:val="hybridMultilevel"/>
    <w:tmpl w:val="04EA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549A"/>
    <w:multiLevelType w:val="hybridMultilevel"/>
    <w:tmpl w:val="E20A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6115B"/>
    <w:multiLevelType w:val="hybridMultilevel"/>
    <w:tmpl w:val="8BD8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3244A"/>
    <w:multiLevelType w:val="hybridMultilevel"/>
    <w:tmpl w:val="A3E0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4AAA"/>
    <w:multiLevelType w:val="hybridMultilevel"/>
    <w:tmpl w:val="21B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B57D2"/>
    <w:multiLevelType w:val="hybridMultilevel"/>
    <w:tmpl w:val="C9B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E18D4"/>
    <w:multiLevelType w:val="hybridMultilevel"/>
    <w:tmpl w:val="4F1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474C7"/>
    <w:multiLevelType w:val="hybridMultilevel"/>
    <w:tmpl w:val="6A1C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51B73"/>
    <w:multiLevelType w:val="hybridMultilevel"/>
    <w:tmpl w:val="67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4038E"/>
    <w:multiLevelType w:val="hybridMultilevel"/>
    <w:tmpl w:val="1162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56C1"/>
    <w:multiLevelType w:val="hybridMultilevel"/>
    <w:tmpl w:val="C1EC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B10AF"/>
    <w:multiLevelType w:val="hybridMultilevel"/>
    <w:tmpl w:val="8A8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B53B1"/>
    <w:multiLevelType w:val="hybridMultilevel"/>
    <w:tmpl w:val="D076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C7333"/>
    <w:multiLevelType w:val="hybridMultilevel"/>
    <w:tmpl w:val="859C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36FEB"/>
    <w:multiLevelType w:val="hybridMultilevel"/>
    <w:tmpl w:val="C03A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E310A"/>
    <w:multiLevelType w:val="hybridMultilevel"/>
    <w:tmpl w:val="1038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86E37"/>
    <w:multiLevelType w:val="hybridMultilevel"/>
    <w:tmpl w:val="0C6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A7384"/>
    <w:multiLevelType w:val="hybridMultilevel"/>
    <w:tmpl w:val="E5B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A00B0"/>
    <w:multiLevelType w:val="hybridMultilevel"/>
    <w:tmpl w:val="3166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29"/>
  </w:num>
  <w:num w:numId="2" w16cid:durableId="137840776">
    <w:abstractNumId w:val="26"/>
  </w:num>
  <w:num w:numId="3" w16cid:durableId="1460802982">
    <w:abstractNumId w:val="4"/>
  </w:num>
  <w:num w:numId="4" w16cid:durableId="629743874">
    <w:abstractNumId w:val="14"/>
  </w:num>
  <w:num w:numId="5" w16cid:durableId="222496733">
    <w:abstractNumId w:val="22"/>
  </w:num>
  <w:num w:numId="6" w16cid:durableId="1408068925">
    <w:abstractNumId w:val="8"/>
  </w:num>
  <w:num w:numId="7" w16cid:durableId="2143885419">
    <w:abstractNumId w:val="13"/>
  </w:num>
  <w:num w:numId="8" w16cid:durableId="1708917268">
    <w:abstractNumId w:val="17"/>
  </w:num>
  <w:num w:numId="9" w16cid:durableId="1644390570">
    <w:abstractNumId w:val="5"/>
  </w:num>
  <w:num w:numId="10" w16cid:durableId="231552086">
    <w:abstractNumId w:val="3"/>
  </w:num>
  <w:num w:numId="11" w16cid:durableId="1071460385">
    <w:abstractNumId w:val="6"/>
  </w:num>
  <w:num w:numId="12" w16cid:durableId="1514564436">
    <w:abstractNumId w:val="16"/>
  </w:num>
  <w:num w:numId="13" w16cid:durableId="818422150">
    <w:abstractNumId w:val="18"/>
  </w:num>
  <w:num w:numId="14" w16cid:durableId="1253004162">
    <w:abstractNumId w:val="21"/>
  </w:num>
  <w:num w:numId="15" w16cid:durableId="353457337">
    <w:abstractNumId w:val="0"/>
  </w:num>
  <w:num w:numId="16" w16cid:durableId="2022932072">
    <w:abstractNumId w:val="11"/>
  </w:num>
  <w:num w:numId="17" w16cid:durableId="242108136">
    <w:abstractNumId w:val="25"/>
  </w:num>
  <w:num w:numId="18" w16cid:durableId="1751543641">
    <w:abstractNumId w:val="23"/>
  </w:num>
  <w:num w:numId="19" w16cid:durableId="850949500">
    <w:abstractNumId w:val="20"/>
  </w:num>
  <w:num w:numId="20" w16cid:durableId="383988782">
    <w:abstractNumId w:val="27"/>
  </w:num>
  <w:num w:numId="21" w16cid:durableId="136336607">
    <w:abstractNumId w:val="12"/>
  </w:num>
  <w:num w:numId="22" w16cid:durableId="519779102">
    <w:abstractNumId w:val="24"/>
  </w:num>
  <w:num w:numId="23" w16cid:durableId="792020106">
    <w:abstractNumId w:val="1"/>
  </w:num>
  <w:num w:numId="24" w16cid:durableId="1035469005">
    <w:abstractNumId w:val="28"/>
  </w:num>
  <w:num w:numId="25" w16cid:durableId="427236805">
    <w:abstractNumId w:val="19"/>
  </w:num>
  <w:num w:numId="26" w16cid:durableId="951983540">
    <w:abstractNumId w:val="2"/>
  </w:num>
  <w:num w:numId="27" w16cid:durableId="764693570">
    <w:abstractNumId w:val="7"/>
  </w:num>
  <w:num w:numId="28" w16cid:durableId="693847502">
    <w:abstractNumId w:val="10"/>
  </w:num>
  <w:num w:numId="29" w16cid:durableId="46881039">
    <w:abstractNumId w:val="9"/>
  </w:num>
  <w:num w:numId="30" w16cid:durableId="13585841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5575C"/>
    <w:rsid w:val="00064366"/>
    <w:rsid w:val="000A61E2"/>
    <w:rsid w:val="000B1FCA"/>
    <w:rsid w:val="00100D1B"/>
    <w:rsid w:val="0010269B"/>
    <w:rsid w:val="00105D7A"/>
    <w:rsid w:val="00161E97"/>
    <w:rsid w:val="00217F07"/>
    <w:rsid w:val="00295DD7"/>
    <w:rsid w:val="002A0A35"/>
    <w:rsid w:val="002C40B5"/>
    <w:rsid w:val="00303D0D"/>
    <w:rsid w:val="00305E69"/>
    <w:rsid w:val="00345B17"/>
    <w:rsid w:val="003E6CAE"/>
    <w:rsid w:val="003F3C7A"/>
    <w:rsid w:val="00442770"/>
    <w:rsid w:val="004A77CE"/>
    <w:rsid w:val="004B0F28"/>
    <w:rsid w:val="004D59AC"/>
    <w:rsid w:val="004E2A44"/>
    <w:rsid w:val="005048E3"/>
    <w:rsid w:val="0051259A"/>
    <w:rsid w:val="005534D2"/>
    <w:rsid w:val="0055445B"/>
    <w:rsid w:val="00574F33"/>
    <w:rsid w:val="00585DC2"/>
    <w:rsid w:val="00590F27"/>
    <w:rsid w:val="005A0317"/>
    <w:rsid w:val="005A7DDC"/>
    <w:rsid w:val="005C2E43"/>
    <w:rsid w:val="005E1E11"/>
    <w:rsid w:val="006741D9"/>
    <w:rsid w:val="006C2D4F"/>
    <w:rsid w:val="006D67CD"/>
    <w:rsid w:val="006E713D"/>
    <w:rsid w:val="006F32F3"/>
    <w:rsid w:val="0079671E"/>
    <w:rsid w:val="008035A5"/>
    <w:rsid w:val="00817177"/>
    <w:rsid w:val="008467E5"/>
    <w:rsid w:val="00894145"/>
    <w:rsid w:val="008B0818"/>
    <w:rsid w:val="008D5EF4"/>
    <w:rsid w:val="008F2908"/>
    <w:rsid w:val="009069B9"/>
    <w:rsid w:val="00921FEC"/>
    <w:rsid w:val="0093485B"/>
    <w:rsid w:val="0098013A"/>
    <w:rsid w:val="009C709F"/>
    <w:rsid w:val="009D376C"/>
    <w:rsid w:val="009E1611"/>
    <w:rsid w:val="00A27066"/>
    <w:rsid w:val="00AD0DA9"/>
    <w:rsid w:val="00AD1B8B"/>
    <w:rsid w:val="00AD25FC"/>
    <w:rsid w:val="00AE3111"/>
    <w:rsid w:val="00AF2113"/>
    <w:rsid w:val="00B217C5"/>
    <w:rsid w:val="00B2336E"/>
    <w:rsid w:val="00B5417C"/>
    <w:rsid w:val="00B77F25"/>
    <w:rsid w:val="00BC09EB"/>
    <w:rsid w:val="00C00D8F"/>
    <w:rsid w:val="00C05FF7"/>
    <w:rsid w:val="00C218E1"/>
    <w:rsid w:val="00C2327D"/>
    <w:rsid w:val="00C42849"/>
    <w:rsid w:val="00C807FD"/>
    <w:rsid w:val="00CD2550"/>
    <w:rsid w:val="00CE63F4"/>
    <w:rsid w:val="00CF119C"/>
    <w:rsid w:val="00D1505B"/>
    <w:rsid w:val="00D43ED8"/>
    <w:rsid w:val="00D712C9"/>
    <w:rsid w:val="00D73D3C"/>
    <w:rsid w:val="00E15AE4"/>
    <w:rsid w:val="00E357C8"/>
    <w:rsid w:val="00E61693"/>
    <w:rsid w:val="00E65404"/>
    <w:rsid w:val="00E82C59"/>
    <w:rsid w:val="00E8686B"/>
    <w:rsid w:val="00E94049"/>
    <w:rsid w:val="00EB290D"/>
    <w:rsid w:val="00ED667A"/>
    <w:rsid w:val="00F2750D"/>
    <w:rsid w:val="00F412F3"/>
    <w:rsid w:val="00F9766F"/>
    <w:rsid w:val="00FA71FC"/>
    <w:rsid w:val="00FB1075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D90AA-A1F5-4A09-AFA7-D6EDD0E698FD}"/>
</file>

<file path=customXml/itemProps2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15</cp:revision>
  <dcterms:created xsi:type="dcterms:W3CDTF">2023-05-25T19:51:00Z</dcterms:created>
  <dcterms:modified xsi:type="dcterms:W3CDTF">2023-08-23T14:19:00Z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